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0001.xml" ContentType="application/vnd.openxmlformats-officedocument.wordprocessingml.header+xml"/>
  <Override PartName="/word/footer0001.xml" ContentType="application/vnd.openxmlformats-officedocument.wordprocessingml.footer+xml"/>
  <Override PartName="/word/header0001_first.xml" ContentType="application/vnd.openxmlformats-officedocument.wordprocessingml.header+xml"/>
  <Override PartName="/word/footer0001_first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
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</w:pPr>
      <w:bookmarkStart w:id="9" w:name="@adp_bodyUE_bilancio_2014_b"/>
      <w:bookmarkEnd w:id="9"/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/>
          <w:b w:val="on"/>
          <w:sz w:val="32"/>
        </w:rPr>
      </w:pPr>
      <w:r>
        <w:rPr>
          <w:rFonts w:ascii="Calibri" w:hAnsi="Calibri" w:eastAsia="Calibri"/>
          <w:b w:val="on"/>
          <w:sz w:val="32"/>
        </w:rPr>
        <w:t xml:space="preserve"> UICI SEZIONE PROVINCIALE RIMINI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/>
          <w:sz w:val="26"/>
        </w:rPr>
      </w:pPr>
      <w:r>
        <w:rPr>
          <w:rFonts w:ascii="Calibri" w:hAnsi="Calibri" w:eastAsia="Calibri"/>
          <w:sz w:val="26"/>
        </w:rPr>
        <w:t xml:space="preserve"> Sede in VIA COVIGNANO, 238 - RIMINI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/>
          <w:sz w:val="26"/>
        </w:rPr>
      </w:pPr>
      <w:r>
        <w:rPr>
          <w:rFonts w:ascii="Calibri" w:hAnsi="Calibri" w:eastAsia="Calibri"/>
          <w:sz w:val="26"/>
        </w:rPr>
        <w:t xml:space="preserve"> Codice Fiscale 91045090403, 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/>
          <w:b w:val="on"/>
          <w:sz w:val="26"/>
        </w:rPr>
      </w:pPr>
      <w:r>
        <w:rPr>
          <w:rFonts w:ascii="Calibri" w:hAnsi="Calibri" w:eastAsia="Calibri"/>
          <w:b w:val="on"/>
          <w:sz w:val="26"/>
        </w:rPr>
        <w:t xml:space="preserve">Bilancio al 31/12/2021</w:t>
      </w: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center"/>
        <w:rPr>
          <w:rFonts w:ascii="Calibri" w:hAnsi="Calibri" w:eastAsia="Calibri"/>
          <w:b w:val="on"/>
          <w:sz w:val="26"/>
        </w:rPr>
      </w:pPr>
    </w:p>
    <w:p>
      <w:pPr>
        <w:pStyle w:val="[Normal]"/>
        <w:pBdr>
          <w:top w:val="none"/>
          <w:left w:val="none"/>
          <w:bottom w:val="single" w:sz="14" w:space="1"/>
          <w:right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b w:val="on"/>
          <w:sz w:val="26"/>
        </w:rPr>
      </w:pPr>
    </w:p>
    <w:p>
      <w:pPr>
        <w:pStyle w:val="[Normal]"/>
        <w:pBdr>
          <w:top w:val="single" w:sz="8" w:space="2"/>
          <w:left w:val="none"/>
          <w:bottom w:val="none"/>
          <w:right w:val="none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b w:val="on"/>
          <w:sz w:val="26"/>
        </w:rPr>
      </w:pPr>
    </w:p>
    <w:tbl>
      <w:tblPr>
        <w:tblW w:w="0" w:type="auto"/>
        <w:jc w:val="left"/>
        <w:tblInd w:w="2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21" w:type="dxa"/>
          <w:bottom w:w="0" w:type="dxa"/>
          <w:right w:w="21" w:type="dxa"/>
        </w:tblCellMar>
      </w:tblPr>
      <w:tblGrid>
        <w:gridCol w:w="6802"/>
        <w:gridCol w:w="1984"/>
        <w:gridCol w:w="1984"/>
      </w:tblGrid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STATO PATRIMONIALE ATTIVO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31/12/2021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31/12/2020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B) Immobilizzazioni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II - Immobilizzazioni materiali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2) impianti e macchinari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Impianti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349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349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Fondo amm. impianti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-349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-349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4) altri beni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2.559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7.470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Mobili e arredi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2.537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2.537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Macchine d'ufficio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5.899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5.899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Automezzi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24.000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24.000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Altri beni materiali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30.000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30.000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Fondo amm. mobili e arredi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-2.537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-2.537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Fondo amm. macchine d'ufficio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-5.740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-5.629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Fondo amm. automezzi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-21.600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-16.800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Fondo amm. altri beni materiali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-30.000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-30.000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Totale immobilizzazioni materiali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2.559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7.470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Totale immobilizzazioni (B)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2.559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7.470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C) Attivo circolante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II - Crediti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2) verso associati e fondatori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esigibili entro l'esercizio successivo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2.136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524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Crediti V/s Presidenza Nazionale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2.136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524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Totale crediti verso associati e fondatori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2.136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524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12) verso altri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esigibili entro l'esercizio successivo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102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105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Bonus Renzi DL 66/2014-BONUS FISCALE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102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58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588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Debiti INPS per retribuzioni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85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Totale crediti verso altri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102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105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Totale crediti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2.238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629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IV - Disponibilità liquide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1) depositi bancari e postali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267.011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308.687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CARIM CASSA DI RISPARMIO DI RIMINI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265.155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307.450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CPOSTALI 7780479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1.856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1.237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3) danaro e valori in cassa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536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57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CASSA CONTANTI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536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Totale disponibilità liquide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267.547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308.744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Totale attivo circolante (C)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269.785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309.373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Totale attivo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272.344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316.843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STATO PATRIMONIALE PASSIVO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31/12/2021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31/12/2020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A) Patrimonio netto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I - Fondo di dotazione dell'ente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286.014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306.252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FONDO DI DOTAZIONE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286.014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306.252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IV - Avanzo/disavanzo d'esercizio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-20.663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-20.072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Totale patrimonio netto (A)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265.351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286.180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C) Trattamento di fine rapporto di lavoro subordinato (C)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23.205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Fondo T.F.R.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23.205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D) Debiti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4) debiti verso enti della stessa rete associativa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</w:tr>
    </w:tbl>
    <w:tbl>
      <w:tblPr>
        <w:tblW w:w="0" w:type="auto"/>
        <w:jc w:val="left"/>
        <w:tblInd w:w="2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21" w:type="dxa"/>
          <w:bottom w:w="0" w:type="dxa"/>
          <w:right w:w="21" w:type="dxa"/>
        </w:tblCellMar>
      </w:tblPr>
      <w:tblGrid>
        <w:gridCol w:w="6802"/>
        <w:gridCol w:w="1984"/>
        <w:gridCol w:w="1984"/>
      </w:tblGrid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esigibili entro l'esercizio successivo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2.691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2.840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Debiti v/s Presidenza Nazionale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1.191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1.261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Debiti v/s Consiglio Regionale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1.499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1.578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Totale debiti verso enti della stessa rete associativa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2.691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2.840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7) debiti verso fornitori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esigibili entro l'esercizio successivo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3.125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2.269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DEBITI VERSO FORNITORI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3.125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2.269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Totale debiti verso fornitori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3.125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2.269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9) debiti tributari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esigibili entro l'esercizio successivo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214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371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Erario c/ritenute su prestazioni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64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Erario c/ritenute su retribuzioni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27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368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Erario c/ritenute addizionali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11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Erario c/imposta sostitutiva TFR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112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Totale debiti tributari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214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371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10) debiti verso istituti di previdenza e di sicurezza sociale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esigibili entro l'esercizio successivo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77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796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Debiti INPS per retribuzioni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77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Debiti INAIL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85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Debiti INPDAP per retribuzioni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711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Totale debiti verso istituti di previdenza e di sicurezza sociale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77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796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11) debiti verso dipendenti e collaboratori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esigibili entro l'esercizio successivo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886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1.182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11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1191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Debiti verso dipendenti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886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1.182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 Totale debiti verso dipendenti e collaboratori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886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8"/>
              </w:rPr>
            </w:pPr>
            <w:r>
              <w:rPr>
                <w:rFonts w:ascii="Calibri" w:hAnsi="Calibri" w:eastAsia="Calibri"/>
                <w:sz w:val="18"/>
              </w:rPr>
              <w:t xml:space="preserve">1.182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Totale debiti (D)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6.993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7.458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Totale passivo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272.344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316.843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</w:pPr>
          </w:p>
        </w:tc>
      </w:tr>
    </w:tbl>
    <w:p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jc w:val="right"/>
        <w:rPr>
          <w:sz w:val="32"/>
        </w:rPr>
        <w:sectPr>
          <w:headerReference w:type="default" r:id="rId00005"/>
          <w:footerReference w:type="default" r:id="rId00006"/>
          <w:headerReference w:type="first" r:id="rId00007"/>
          <w:footerReference w:type="first" r:id="rId00008"/>
          <w:pgSz w:w="11905" w:h="16837"/>
          <w:pgMar w:top="720" w:right="567" w:bottom="720" w:left="567" w:header="397" w:footer="397"/>
          <w:titlePg/>
        </w:sectPr>
        <w:rPr>
          <w:rFonts w:ascii="Calibri" w:hAnsi="Calibri" w:eastAsia="Calibri"/>
          <w:b w:val="on"/>
          <w:sz w:val="32"/>
        </w:rPr>
      </w:pPr>
    </w:p>
    <w:tbl>
      <w:tblPr>
        <w:tblW w:w="0" w:type="auto"/>
        <w:jc w:val="left"/>
        <w:tblInd w:w="2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21" w:type="dxa"/>
          <w:bottom w:w="0" w:type="dxa"/>
          <w:right w:w="21" w:type="dxa"/>
        </w:tblCellMar>
      </w:tblPr>
      <w:tblGrid>
        <w:gridCol w:w="6802"/>
        <w:gridCol w:w="1984"/>
        <w:gridCol w:w="1984"/>
      </w:tblGrid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RENDICONTO GESTIONALE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31/12/2021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center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31/12/2020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A) Costi e oneri da attività di interesse generale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1) materie prime, sussidiarie, di consumo e di merci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665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1.649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acquisti tiflotecnici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481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Acquisto materiali di consumo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84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247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di cancelleria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465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840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Attrez.e Mat.per Sanificazione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Beni ammort.li &lt;516.00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115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2) servizi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24.311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10.503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Assemblea dei soci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630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Assemblea dei quadri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67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Rimborso spese dirigenti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1.512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82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Iniziative a favore dei soci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177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Volontariato autonomo rimborsi spese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93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141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Contrib./antic. IRIFOR ed enti coll.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190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Contr.ad Assoc.e Istituti Similari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150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telefoniche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897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1.007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postali e di spedizione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93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267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tenuta c/c postale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73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55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commiss. postali x accred.bollettini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bancarie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90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96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di rappresentanza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2.180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2.108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Bollo autovetture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245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390</w:t>
            </w:r>
          </w:p>
        </w:tc>
      </w:tr>
    </w:tbl>
    <w:tbl>
      <w:tblPr>
        <w:tblW w:w="0" w:type="auto"/>
        <w:jc w:val="left"/>
        <w:tblInd w:w="2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21" w:type="dxa"/>
          <w:bottom w:w="0" w:type="dxa"/>
          <w:right w:w="21" w:type="dxa"/>
        </w:tblCellMar>
      </w:tblPr>
      <w:tblGrid>
        <w:gridCol w:w="6802"/>
        <w:gridCol w:w="1984"/>
        <w:gridCol w:w="1984"/>
      </w:tblGrid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per pulizie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di assicurazioni diverse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656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324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assicurazioni automezzi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1.045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972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servizi sanificazione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89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servizi internet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193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varie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55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Manutenzioni e riparazioni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PEDAGGI AUTOSTRADA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carburante autovetture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602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696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Spese Prestazione di servizi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150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consulenze mediche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2.913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1.822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elaborazione paghe e stipendi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11.137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consulenze tecniche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410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consulenze informatiche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1.464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1.171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consulenze varie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360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Manutenzione automezzi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67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3) godimento beni di terzi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4.089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Fitti passivi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429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altri noleggi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3.660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4) personale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21.826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20.172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Stipendi ed assegni fissi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15.983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14.606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Oneri previdenziali dipendenti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4.284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4.099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Oneri assicurativi INAIL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85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Accantonamento fondo TFR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1.559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1.382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5) ammortamenti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4.911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4.911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Amm. macchine d'ufficio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111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111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Amm. automezzi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4.800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4.800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7) oneri diversi di gestione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68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144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Sopravvenienze passive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103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Acqu. valori bollati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55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abbuoni e arrotondamenti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quote associative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imposta di bollo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34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Totale costi e oneri da attività di interesse generale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51.781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41.468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A) Ricavi, rendite e proventi da attività di interesse generale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1) proventi da quote associative e apporti dei fondatori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4.440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4.167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Quote associative ordinarie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4.414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4.115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Quote associative ridotte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26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5) proventi del 5 per mille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1.619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2.964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Contributi 5x1000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1.619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2.964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6) contributi da soggetti privati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12.511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10.753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Eredità e donazioni libere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7.298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3.533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Contributi da soci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290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Contributi per prestazioni servizi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552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Contributi non soci (privati)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410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1.587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Contributi da settore privato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503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Contributi da IRIFOR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300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 GEST. SERV.LIBRO PARLATO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4.000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4.791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8) contributi da enti pubblici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8.243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360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Contributi regionali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6.999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Contributi enti territoriali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643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CONTRIBUTI ENTI DIVERSI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600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360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10) altri ricavi, rendite e proventi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608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522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Sopravvenienze attive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99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Ricavi per vendite tiflotecnici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235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515</w:t>
            </w:r>
          </w:p>
        </w:tc>
      </w:tr>
    </w:tbl>
    <w:tbl>
      <w:tblPr>
        <w:tblW w:w="0" w:type="auto"/>
        <w:jc w:val="left"/>
        <w:tblInd w:w="21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  <w:tblCellMar>
          <w:top w:w="0" w:type="dxa"/>
          <w:left w:w="21" w:type="dxa"/>
          <w:bottom w:w="0" w:type="dxa"/>
          <w:right w:w="21" w:type="dxa"/>
        </w:tblCellMar>
      </w:tblPr>
      <w:tblGrid>
        <w:gridCol w:w="6802"/>
        <w:gridCol w:w="1984"/>
        <w:gridCol w:w="1984"/>
      </w:tblGrid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Ricavi per prestazioni di servizi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270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Ricavi per abbuoni e arrotondamenti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Totale ricavi, rendite e proventi da attività di interesse generale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27.421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18.766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Avanzo/disavanzo attività di interesse generale (+-)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-24.360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-22.702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Avanzo/disavanzo attività diverse (+ -)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C) Costi e oneri da attività di raccolta fondi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1) oneri per raccolte fondi abituali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4.849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Costi per FUNDRAISING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4.849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Totale costi e oneri da attività di raccolta fondi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4.849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C) Ricavi, rendite e proventi da attività di raccolta fondi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1) proventi da raccolte fondi abituali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8.339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2.520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Altre iniziative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510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Attività di fundraising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7.829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1.680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Contributi per cene al buio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840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Totale ricavi, rendite e proventi da attività di raccolta fondi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8.339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2.520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Avanzo/disavanzo attività di raccolta fondi (+ -)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3.490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2.520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D) Ricavi, rendite e proventi da attività finanziarie e patrimoniali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2) da altri investimenti finanziari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419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471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Interessi attivi di c/c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419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469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9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794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Interessi attivi su depositi postali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 Totale ricavi, rendite e proventi da attività finanziarie e patrimoniali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419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  <w:t xml:space="preserve">471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Avanzo/disavanzo attività finanziarie e patrimoniali (+ -)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419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471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Totale oneri e costi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56.630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41.468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Totale proventi e ricavi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36.179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21.757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Avanzo/disavanzo d'esercizio prima delle imposte (+ -)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-20.451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-19.711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 Imposte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212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26"/>
              </w:rPr>
            </w:pPr>
            <w:r>
              <w:rPr>
                <w:rFonts w:ascii="Calibri" w:hAnsi="Calibri" w:eastAsia="Calibri"/>
                <w:b w:val="on"/>
                <w:sz w:val="26"/>
              </w:rPr>
              <w:t xml:space="preserve">361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39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ind w:left="397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  IRAP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212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sz w:val="16"/>
              </w:rPr>
            </w:pPr>
            <w:r>
              <w:rPr>
                <w:rFonts w:ascii="Calibri" w:hAnsi="Calibri" w:eastAsia="Calibri"/>
                <w:sz w:val="16"/>
              </w:rPr>
              <w:t xml:space="preserve">361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Avanzo/disavanzo d'esercizio (+ -)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-20.663</w:t>
            </w:r>
          </w:p>
        </w:tc>
        <w:tc>
          <w:tcPr>
            <w:tcW w:w="1984" w:type="dxa"/>
            <w:shd w:val="clear" w:fill="#CADFF0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-20.072</w:t>
            </w:r>
          </w:p>
        </w:tc>
      </w:tr>
      <w:tr>
        <w:trPr>
          <w:cantSplit/>
          <w:trHeight w:val="0" w:hRule="atLeast"/>
        </w:trPr>
        <w:tc>
          <w:tcPr>
            <w:tcW w:w="6802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rPr>
                <w:rFonts w:ascii="Calibri" w:hAnsi="Calibri" w:eastAsia="Calibri"/>
                <w:b w:val="on"/>
                <w:sz w:val="32"/>
              </w:rPr>
            </w:pPr>
            <w:r>
              <w:rPr>
                <w:rFonts w:ascii="Calibri" w:hAnsi="Calibri" w:eastAsia="Calibri"/>
                <w:b w:val="on"/>
                <w:sz w:val="32"/>
              </w:rPr>
              <w:t xml:space="preserve"> </w:t>
            </w: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  <w:tc>
          <w:tcPr>
            <w:tcW w:w="1984" w:type="dxa"/>
            <w:shd w:val="clear" w:fill="auto"/>
            <w:vAlign w:val="top"/>
          </w:tcPr>
          <w:p>
            <w:pPr>
              <w:pStyle w:val="[Normal]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right"/>
              <w:rPr>
                <w:rFonts w:ascii="Calibri" w:hAnsi="Calibri" w:eastAsia="Calibri"/>
                <w:b w:val="on"/>
                <w:sz w:val="32"/>
              </w:rPr>
            </w:pPr>
          </w:p>
        </w:tc>
      </w:tr>
    </w:tbl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b w:val="on"/>
          <w:sz w:val="26"/>
        </w:rPr>
      </w:pPr>
    </w:p>
    <w:p>
      <w:pPr>
        <w:pStyle w:val="[Normal]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</w:tabs>
        <w:rPr>
          <w:rFonts w:ascii="Calibri" w:hAnsi="Calibri" w:eastAsia="Calibri"/>
          <w:b w:val="on"/>
          <w:sz w:val="26"/>
        </w:rPr>
      </w:pPr>
      <w:bookmarkStart w:id="10" w:name="@adp_bodyUE_bilancio_2014_e"/>
      <w:bookmarkEnd w:id="10"/>
      <w:r>
        <w:rPr>
          <w:rFonts w:ascii="Calibri" w:hAnsi="Calibri" w:eastAsia="Calibri"/>
          <w:b w:val="on"/>
          <w:sz w:val="26"/>
        </w:rPr>
        <w:t xml:space="preserve"> </w:t>
      </w:r>
    </w:p>
    <w:sectPr>
      <w:pgSz w:w="11905" w:h="16837"/>
      <w:pgMar w:top="720" w:right="567" w:bottom="720" w:left="567" w:header="720" w:footer="720"/>
      <w:titlePg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Calibri">
    <w:charset w:val="00"/>
    <w:family w:val="swiss"/>
    <w:pitch w:val="variable"/>
  </w:font>
</w:fonts>
</file>

<file path=word/footer000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tbl>
    <w:tblPr>
      <w:tblW w:w="0" w:type="auto"/>
      <w:jc w:val="left"/>
      <w:tblInd w:w="21" w:type="dxa"/>
      <w:tblBorders>
        <w:top w:val="single" w:sz="6" w:space="0" w:color="000000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8645"/>
      <w:gridCol w:w="2125"/>
    </w:tblGrid>
    <w:tr>
      <w:trPr>
        <w:trHeight w:val="0" w:hRule="atLeast"/>
      </w:trPr>
      <w:tc>
        <w:tcPr>
          <w:tcW w:w="8645" w:type="dxa"/>
          <w:shd w:val="clear" w:fill="auto"/>
          <w:vAlign w:val="top"/>
        </w:tcPr>
        <w:p>
          <w:pPr>
            <w:pStyle w:val="[Normal]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rPr>
              <w:sz w:val="22"/>
            </w:rPr>
          </w:pPr>
          <w:bookmarkStart w:id="3" w:name="@adp_footl_b"/>
          <w:bookmarkEnd w:id="3"/>
          <w:r>
            <w:rPr>
              <w:sz w:val="22"/>
            </w:rPr>
            <w:t xml:space="preserve">Bilancio al 31/12/2021</w:t>
          </w:r>
          <w:bookmarkStart w:id="4" w:name="@adp_footl_e"/>
          <w:bookmarkEnd w:id="4"/>
        </w:p>
      </w:tc>
      <w:tc>
        <w:tcPr>
          <w:tcW w:w="2125" w:type="dxa"/>
          <w:shd w:val="clear" w:fill="auto"/>
          <w:vAlign w:val="top"/>
        </w:tcPr>
        <w:p>
          <w:pPr>
            <w:pStyle w:val="[Normal]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  <w:rPr>
              <w:sz w:val="22"/>
            </w:rPr>
          </w:pPr>
          <w:r>
            <w:rPr>
              <w:sz w:val="22"/>
            </w:rPr>
            <w:t xml:space="preserve"> </w:t>
          </w:r>
          <w:bookmarkStart w:id="5" w:name="@adp_footr_b"/>
          <w:bookmarkEnd w:id="5"/>
          <w:r>
            <w:rPr>
              <w:sz w:val="22"/>
            </w:rPr>
            <w:t xml:space="preserve">Pagina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\* Arabic \* MERGEFORMAT </w:instrText>
          </w:r>
          <w:r>
            <w:rPr>
              <w:sz w:val="22"/>
            </w:rPr>
            <w:fldChar w:fldCharType="separate"/>
          </w:r>
          <w:r>
            <w:rPr>
              <w:sz w:val="22"/>
            </w:rPr>
            <w:t xml:space="preserve">4</w:t>
          </w:r>
          <w:r>
            <w:rPr>
              <w:sz w:val="22"/>
            </w:rPr>
            <w:fldChar w:fldCharType="end"/>
          </w:r>
        </w:p>
      </w:tc>
    </w:tr>
  </w:tbl>
  <w:p>
    <w:pPr>
      <w:pStyle w:val="[Normal]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</w:rPr>
    </w:pPr>
  </w:p>
</w:ftr>
</file>

<file path=word/footer0001_first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tbl>
    <w:tblPr>
      <w:tblW w:w="0" w:type="auto"/>
      <w:jc w:val="left"/>
      <w:tblInd w:w="21" w:type="dxa"/>
      <w:tblBorders>
        <w:top w:val="single" w:sz="6" w:space="0" w:color="000000"/>
        <w:left w:val="none"/>
        <w:bottom w:val="none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8645"/>
      <w:gridCol w:w="2125"/>
    </w:tblGrid>
    <w:tr>
      <w:trPr>
        <w:trHeight w:val="0" w:hRule="atLeast"/>
      </w:trPr>
      <w:tc>
        <w:tcPr>
          <w:tcW w:w="8645" w:type="dxa"/>
          <w:shd w:val="clear" w:fill="auto"/>
          <w:vAlign w:val="top"/>
        </w:tcPr>
        <w:p>
          <w:pPr>
            <w:pStyle w:val="[Normal]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rPr>
              <w:sz w:val="22"/>
            </w:rPr>
          </w:pPr>
          <w:bookmarkStart w:id="6" w:name="@adp_footfl_b"/>
          <w:bookmarkEnd w:id="6"/>
          <w:r>
            <w:rPr>
              <w:sz w:val="22"/>
            </w:rPr>
            <w:t xml:space="preserve">Bilancio al 31/12/2021</w:t>
          </w:r>
          <w:bookmarkStart w:id="7" w:name="@adp_footfl_e"/>
          <w:bookmarkEnd w:id="7"/>
        </w:p>
      </w:tc>
      <w:tc>
        <w:tcPr>
          <w:tcW w:w="2125" w:type="dxa"/>
          <w:shd w:val="clear" w:fill="auto"/>
          <w:vAlign w:val="top"/>
        </w:tcPr>
        <w:p>
          <w:pPr>
            <w:pStyle w:val="[Normal]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  <w:rPr>
              <w:sz w:val="22"/>
            </w:rPr>
          </w:pPr>
          <w:bookmarkStart w:id="8" w:name="@adp_footfr_b"/>
          <w:bookmarkEnd w:id="8"/>
          <w:r>
            <w:rPr>
              <w:sz w:val="22"/>
            </w:rPr>
            <w:t xml:space="preserve">Pagina </w:t>
          </w:r>
          <w:r>
            <w:rPr>
              <w:sz w:val="22"/>
            </w:rPr>
            <w:fldChar w:fldCharType="begin"/>
          </w:r>
          <w:r>
            <w:rPr>
              <w:sz w:val="22"/>
            </w:rPr>
            <w:instrText xml:space="preserve"> PAGE \* Arabic \* MERGEFORMAT </w:instrText>
          </w:r>
          <w:r>
            <w:rPr>
              <w:sz w:val="22"/>
            </w:rPr>
            <w:fldChar w:fldCharType="separate"/>
          </w:r>
          <w:r>
            <w:rPr>
              <w:sz w:val="22"/>
            </w:rPr>
            <w:t xml:space="preserve">3</w:t>
          </w:r>
          <w:r>
            <w:rPr>
              <w:sz w:val="22"/>
            </w:rPr>
            <w:fldChar w:fldCharType="end"/>
          </w:r>
        </w:p>
      </w:tc>
    </w:tr>
  </w:tbl>
  <w:p>
    <w:pPr>
      <w:pStyle w:val="[Normal]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  <w:rPr>
        <w:sz w:val="22"/>
      </w:rPr>
    </w:pPr>
  </w:p>
</w:ftr>
</file>

<file path=word/header000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tbl>
    <w:tblPr>
      <w:tblW w:w="0" w:type="auto"/>
      <w:jc w:val="left"/>
      <w:tblInd w:w="21" w:type="dxa"/>
      <w:tblBorders>
        <w:top w:val="none"/>
        <w:left w:val="none"/>
        <w:bottom w:val="single" w:sz="6" w:space="0" w:color="000000"/>
        <w:right w:val="none"/>
        <w:insideH w:val="none"/>
        <w:insideV w:val="none"/>
      </w:tblBorders>
      <w:tblLayout w:type="fixed"/>
      <w:tblCellMar>
        <w:top w:w="0" w:type="dxa"/>
        <w:left w:w="21" w:type="dxa"/>
        <w:bottom w:w="0" w:type="dxa"/>
        <w:right w:w="21" w:type="dxa"/>
      </w:tblCellMar>
    </w:tblPr>
    <w:tblGrid>
      <w:gridCol w:w="2721"/>
      <w:gridCol w:w="8050"/>
    </w:tblGrid>
    <w:tr>
      <w:trPr>
        <w:trHeight w:val="0" w:hRule="atLeast"/>
      </w:trPr>
      <w:tc>
        <w:tcPr>
          <w:tcW w:w="2721" w:type="dxa"/>
          <w:shd w:val="clear" w:fill="auto"/>
          <w:vAlign w:val="top"/>
        </w:tcPr>
        <w:p>
          <w:pPr>
            <w:pStyle w:val="[Normal]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</w:pPr>
          <w:bookmarkStart w:id="0" w:name="@adp_headl_b"/>
          <w:bookmarkEnd w:id="0"/>
        </w:p>
      </w:tc>
      <w:tc>
        <w:tcPr>
          <w:tcW w:w="8050" w:type="dxa"/>
          <w:shd w:val="clear" w:fill="auto"/>
          <w:vAlign w:val="top"/>
        </w:tcPr>
        <w:p>
          <w:pPr>
            <w:pStyle w:val="[Normal]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clear" w:pos="1134"/>
              <w:tab w:val="clear" w:pos="2268"/>
              <w:tab w:val="clear" w:pos="3402"/>
              <w:tab w:val="clear" w:pos="4536"/>
              <w:tab w:val="clear" w:pos="5670"/>
              <w:tab w:val="clear" w:pos="6804"/>
              <w:tab w:val="clear" w:pos="7938"/>
              <w:tab w:val="clear" w:pos="9072"/>
              <w:tab w:val="clear" w:pos="10206"/>
              <w:tab w:val="clear" w:pos="11340"/>
              <w:tab w:val="clear" w:pos="12474"/>
              <w:tab w:val="clear" w:pos="13608"/>
              <w:tab w:val="clear" w:pos="14742"/>
              <w:tab w:val="clear" w:pos="15876"/>
            </w:tabs>
            <w:jc w:val="right"/>
          </w:pPr>
          <w:bookmarkStart w:id="1" w:name="@adp_headr_b"/>
          <w:bookmarkEnd w:id="1"/>
          <w:r>
            <w:t xml:space="preserve">UICI SEZIONE PROVINCIALE RIMINI</w:t>
          </w:r>
          <w:bookmarkStart w:id="2" w:name="@adp_headr_e"/>
          <w:bookmarkEnd w:id="2"/>
        </w:p>
      </w:tc>
    </w:tr>
  </w:tbl>
  <w:p>
    <w:pPr>
      <w:pStyle w:val="[Normal]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</w:p>
</w:hdr>
</file>

<file path=word/header0001_first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pStyle w:val="[Normal]"/>
      <w:rPr>
        <w:sz w:val="20"/>
      </w:rPr>
    </w:pPr>
  </w:p>
</w:hdr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</w:styles>
</file>

<file path=word/_rels/document.xml.rels><?xml version="1.0" encoding="UTF-8" standalone="yes"?>
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header" Target="header0001.xml"/>
	<Relationship Id="rId00006" Type="http://schemas.openxmlformats.org/officeDocument/2006/relationships/footer" Target="footer0001.xml"/>
	<Relationship Id="rId00007" Type="http://schemas.openxmlformats.org/officeDocument/2006/relationships/header" Target="header0001_first.xml"/>
	<Relationship Id="rId00008" Type="http://schemas.openxmlformats.org/officeDocument/2006/relationships/footer" Target="footer0001_first.xml"/>
	<Relationship Id="rId00009" Type="http://schemas.openxmlformats.org/officeDocument/2006/relationships/fontTable" Target="fontTable.xml"/>
</Relationships>

</file>

<file path=docProps/app.xml><?xml version="1.0" encoding="utf-8"?>
<Properties xmlns="http://schemas.openxmlformats.org/officeDocument/2006/extended-properties" xmlns:vt="http://schemas.openxmlformats.org/officeDocument/2006/docPropsVTypes">
  <Application>TX_DOX 15.1.111.502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